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714570" w14:textId="77777777" w:rsidR="004655BC" w:rsidRPr="004655BC" w:rsidRDefault="004655BC" w:rsidP="004655BC">
      <w:r w:rsidRPr="004655BC">
        <w:rPr>
          <w:b/>
          <w:bCs/>
        </w:rPr>
        <w:t>1. Education, experience and skills</w:t>
      </w:r>
    </w:p>
    <w:p w14:paraId="3A81B301" w14:textId="77777777" w:rsidR="004655BC" w:rsidRPr="004655BC" w:rsidRDefault="004655BC" w:rsidP="004655BC">
      <w:r w:rsidRPr="004655BC">
        <w:t xml:space="preserve">My career crosses public policy, government and community engagement, including major infrastructure and environmental projects with many communities MWRD serves. As former MWRD Public Affairs Director, my experience stretched from the Deep Tunnel to the policy table with local leaders and the public. That service earned two national awards for water and environment education and legislative communications. I have a </w:t>
      </w:r>
      <w:proofErr w:type="gramStart"/>
      <w:r w:rsidRPr="004655BC">
        <w:t>Bachelor's degree in Human</w:t>
      </w:r>
      <w:proofErr w:type="gramEnd"/>
      <w:r w:rsidRPr="004655BC">
        <w:t xml:space="preserve"> Ecology, with highest honors, from the University of Maryland. I lead programs and policy forward with clear goals, deadlines and responsibility so taxpayers can easily see where projects stand, where they stall and whether they work.</w:t>
      </w:r>
    </w:p>
    <w:p w14:paraId="1CBCF49F" w14:textId="77777777" w:rsidR="004655BC" w:rsidRPr="004655BC" w:rsidRDefault="004655BC" w:rsidP="004655BC">
      <w:r w:rsidRPr="004655BC">
        <w:rPr>
          <w:b/>
          <w:bCs/>
        </w:rPr>
        <w:t>2. Significant storms and flooding</w:t>
      </w:r>
    </w:p>
    <w:p w14:paraId="180147A3" w14:textId="77777777" w:rsidR="004655BC" w:rsidRPr="004655BC" w:rsidRDefault="004655BC" w:rsidP="004655BC">
      <w:r w:rsidRPr="004655BC">
        <w:t>MWRD needs to stop using yesterday’s standards for today’s storms. Update rainfall estimates, forecasts and operating rules as weather changes. After every major storm, have an After-Action Review. What happened? What worked? What failed? Use those answers to improve the next storm response and decide which projects come first. MWRD already has real-time data and maps. Make them easy for the public to find and understand—as familiar as ComEd’s outage system.</w:t>
      </w:r>
    </w:p>
    <w:p w14:paraId="042603D2" w14:textId="77777777" w:rsidR="004655BC" w:rsidRPr="004655BC" w:rsidRDefault="004655BC" w:rsidP="004655BC">
      <w:r w:rsidRPr="004655BC">
        <w:rPr>
          <w:b/>
          <w:bCs/>
        </w:rPr>
        <w:t>3. Other important challenges</w:t>
      </w:r>
    </w:p>
    <w:p w14:paraId="416D4D54" w14:textId="77777777" w:rsidR="004655BC" w:rsidRPr="004655BC" w:rsidRDefault="004655BC" w:rsidP="004655BC">
      <w:r w:rsidRPr="004655BC">
        <w:t>First, make MWRD easier to understand. Taxpayers should be able to follow their money from their tax bill to the public benefit. Second, find new income beyond property taxes by recovering useful products from wastewater. Create a Resource Recovery &amp; Revenue Team using existing staff to find sales for reclaimed water, biosolids, fertilizer and natural gas. Data centers are one opportunity. Find water-heavy projects early and connect them with MWRD water reuse before plans are locked in. Conserve our fresh water and turn a waste stream into a revenue stream for taxpayers.</w:t>
      </w:r>
    </w:p>
    <w:p w14:paraId="193C78A5" w14:textId="77777777" w:rsidR="004655BC" w:rsidRPr="004655BC" w:rsidRDefault="004655BC" w:rsidP="004655BC">
      <w:r w:rsidRPr="004655BC">
        <w:rPr>
          <w:b/>
          <w:bCs/>
        </w:rPr>
        <w:t>4. New initiatives for 2027–2032</w:t>
      </w:r>
    </w:p>
    <w:p w14:paraId="3FECFF59" w14:textId="77777777" w:rsidR="004655BC" w:rsidRPr="004655BC" w:rsidRDefault="004655BC" w:rsidP="004655BC">
      <w:r w:rsidRPr="004655BC">
        <w:t>Accountability. Education. Action. Make Stormwater Central a Project Delivery Dashboard showing cost, progress, delays, results and who is responsible for the next step. Expand MWRD partnerships to engage students, lawmakers, local leaders and environmental groups to follow the water. Start with Cook County traditional and homeschool educators, then expand. Launch Water Wisdom Month from World Water Day through Earth Day. Set District-wide goals for capturing stormwater, protecting sewers and reusing water. Post the results: gallons captured and saved, water reused and people taking part. Recognize everyone who participates.</w:t>
      </w:r>
    </w:p>
    <w:p w14:paraId="020CD606" w14:textId="77777777" w:rsidR="004655BC" w:rsidRPr="004655BC" w:rsidRDefault="004655BC" w:rsidP="004655BC">
      <w:r w:rsidRPr="004655BC">
        <w:rPr>
          <w:b/>
          <w:bCs/>
        </w:rPr>
        <w:t>5. Where can expenses be reduced?</w:t>
      </w:r>
    </w:p>
    <w:p w14:paraId="417B4BBE" w14:textId="7C79181D" w:rsidR="004655BC" w:rsidRPr="004655BC" w:rsidRDefault="004655BC" w:rsidP="004655BC">
      <w:r w:rsidRPr="004655BC">
        <w:t xml:space="preserve">Stop automatic spending. Make every added dollar earn its way forward. I would move right away to set Board spending rules that watch the budget—and the Board itself. Put required checkpoints in contracts and funding approvals when costs rise, projects fall behind, are extended or services are renewed. The review must reveal: Why did the cost change? </w:t>
      </w:r>
      <w:r w:rsidRPr="004655BC">
        <w:lastRenderedPageBreak/>
        <w:t>Should we keep spending? Consultants must show why outside expertise is needed and what taxpayers get for it. No</w:t>
      </w:r>
      <w:r w:rsidR="00EA43EE">
        <w:t xml:space="preserve"> </w:t>
      </w:r>
      <w:r w:rsidRPr="004655BC">
        <w:t>review, no more spending. Any exception requires a Board vote at a public meeting, with reasons and disclosure or recusal on the record. Stalled projects get a decision: move it, fix it or redirect the money. Waste less. Deliver more.</w:t>
      </w:r>
    </w:p>
    <w:p w14:paraId="26FCB35D" w14:textId="1E5740C6" w:rsidR="006B6122" w:rsidRPr="004655BC" w:rsidRDefault="006B6122" w:rsidP="004655BC"/>
    <w:sectPr w:rsidR="006B6122" w:rsidRPr="004655BC">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0D42D89E"/>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16cid:durableId="20486819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122"/>
    <w:rsid w:val="004655BC"/>
    <w:rsid w:val="004D4244"/>
    <w:rsid w:val="005A2916"/>
    <w:rsid w:val="006B6122"/>
    <w:rsid w:val="00EA43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5924AB"/>
  <w15:docId w15:val="{260437CB-86D7-4A60-B398-35D500EA6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6">
    <w:lsdException w:name="Strong" w:uiPriority="22"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le"/>
    <w:next w:val="BodyText"/>
    <w:qFormat/>
    <w:pPr>
      <w:keepNext/>
      <w:keepLines/>
    </w:pPr>
    <w:rPr>
      <w:sz w:val="24"/>
      <w:szCs w:val="24"/>
    </w:rPr>
  </w:style>
  <w:style w:type="paragraph" w:styleId="Date">
    <w:name w:val="Date"/>
    <w:basedOn w:val="Title"/>
    <w:next w:val="BodyText"/>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customStyle="1" w:styleId="isselectedend">
    <w:name w:val="isselectedend"/>
    <w:basedOn w:val="Normal"/>
    <w:rsid w:val="004D4244"/>
    <w:pPr>
      <w:spacing w:before="100" w:beforeAutospacing="1" w:after="100" w:afterAutospacing="1"/>
    </w:pPr>
    <w:rPr>
      <w:rFonts w:ascii="Times New Roman" w:eastAsia="Times New Roman" w:hAnsi="Times New Roman" w:cs="Times New Roman"/>
      <w:lang w:eastAsia="en-US"/>
    </w:rPr>
  </w:style>
  <w:style w:type="character" w:styleId="Strong">
    <w:name w:val="Strong"/>
    <w:basedOn w:val="DefaultParagraphFont"/>
    <w:uiPriority w:val="22"/>
    <w:qFormat/>
    <w:rsid w:val="004D4244"/>
    <w:rPr>
      <w:b/>
      <w:bCs/>
    </w:rPr>
  </w:style>
  <w:style w:type="paragraph" w:styleId="NormalWeb">
    <w:name w:val="Normal (Web)"/>
    <w:basedOn w:val="Normal"/>
    <w:uiPriority w:val="99"/>
    <w:unhideWhenUsed/>
    <w:rsid w:val="004D4244"/>
    <w:pPr>
      <w:spacing w:before="100" w:beforeAutospacing="1" w:after="100" w:afterAutospacing="1"/>
    </w:pPr>
    <w:rPr>
      <w:rFonts w:ascii="Times New Roman" w:eastAsia="Times New Roman" w:hAnsi="Times New Roman"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481</Words>
  <Characters>2745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Jill Shestokas</dc:creator>
  <cp:keywords/>
  <cp:lastModifiedBy>Jill Shestokas</cp:lastModifiedBy>
  <cp:revision>3</cp:revision>
  <cp:lastPrinted>2026-09-08T13:34:00Z</cp:lastPrinted>
  <dcterms:created xsi:type="dcterms:W3CDTF">2026-09-08T15:03:00Z</dcterms:created>
  <dcterms:modified xsi:type="dcterms:W3CDTF">2026-09-08T15:06:00Z</dcterms:modified>
</cp:coreProperties>
</file>